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277" w:rsidRDefault="00343705" w:rsidP="00343705">
      <w:pPr>
        <w:pStyle w:val="Nessunaspaziatura"/>
        <w:rPr>
          <w:rFonts w:ascii="Garamond" w:hAnsi="Garamond"/>
          <w:color w:val="00009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-880110</wp:posOffset>
            </wp:positionV>
            <wp:extent cx="2047240" cy="1078230"/>
            <wp:effectExtent l="0" t="0" r="0" b="0"/>
            <wp:wrapNone/>
            <wp:docPr id="2" name="Immagine 17" descr="logo_complet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logo_completo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80B49">
        <w:t>Ciaso</w:t>
      </w:r>
      <w:proofErr w:type="spellEnd"/>
      <w:r w:rsidR="00C333B8">
        <w:rPr>
          <w:rFonts w:ascii="Garamond" w:hAnsi="Garamond"/>
          <w:color w:val="000090"/>
        </w:rPr>
        <w:tab/>
      </w:r>
    </w:p>
    <w:p w:rsidR="00BF088A" w:rsidRPr="003701E3" w:rsidRDefault="00BF088A" w:rsidP="00BF088A">
      <w:pPr>
        <w:autoSpaceDE w:val="0"/>
        <w:autoSpaceDN w:val="0"/>
        <w:adjustRightInd w:val="0"/>
        <w:ind w:right="-427"/>
        <w:jc w:val="center"/>
        <w:rPr>
          <w:rFonts w:asciiTheme="majorHAnsi" w:hAnsiTheme="majorHAnsi"/>
          <w:b/>
          <w:color w:val="595959" w:themeColor="text1" w:themeTint="A6"/>
          <w:spacing w:val="10"/>
        </w:rPr>
      </w:pPr>
      <w:r>
        <w:rPr>
          <w:rFonts w:asciiTheme="majorHAnsi" w:hAnsiTheme="majorHAnsi"/>
          <w:b/>
          <w:color w:val="595959" w:themeColor="text1" w:themeTint="A6"/>
          <w:spacing w:val="10"/>
        </w:rPr>
        <w:t>C</w:t>
      </w:r>
      <w:r w:rsidRPr="003701E3">
        <w:rPr>
          <w:rFonts w:asciiTheme="majorHAnsi" w:hAnsiTheme="majorHAnsi"/>
          <w:b/>
          <w:color w:val="595959" w:themeColor="text1" w:themeTint="A6"/>
          <w:spacing w:val="10"/>
        </w:rPr>
        <w:t xml:space="preserve"> </w:t>
      </w:r>
      <w:r>
        <w:rPr>
          <w:rFonts w:asciiTheme="majorHAnsi" w:hAnsiTheme="majorHAnsi"/>
          <w:b/>
          <w:color w:val="595959" w:themeColor="text1" w:themeTint="A6"/>
          <w:spacing w:val="10"/>
        </w:rPr>
        <w:t>T E -</w:t>
      </w:r>
      <w:r w:rsidRPr="003701E3">
        <w:rPr>
          <w:rFonts w:asciiTheme="majorHAnsi" w:hAnsiTheme="majorHAnsi"/>
          <w:b/>
          <w:color w:val="595959" w:themeColor="text1" w:themeTint="A6"/>
          <w:spacing w:val="10"/>
        </w:rPr>
        <w:t xml:space="preserve"> per la fornitura di </w:t>
      </w:r>
      <w:r>
        <w:rPr>
          <w:rFonts w:asciiTheme="majorHAnsi" w:hAnsiTheme="majorHAnsi"/>
          <w:b/>
          <w:color w:val="595959" w:themeColor="text1" w:themeTint="A6"/>
          <w:spacing w:val="10"/>
        </w:rPr>
        <w:t>gas metano</w:t>
      </w:r>
    </w:p>
    <w:p w:rsidR="00BF088A" w:rsidRPr="003701E3" w:rsidRDefault="00BF088A" w:rsidP="00BF088A">
      <w:pPr>
        <w:shd w:val="clear" w:color="auto" w:fill="99CCFF"/>
        <w:ind w:right="-427"/>
        <w:jc w:val="center"/>
        <w:rPr>
          <w:rFonts w:asciiTheme="majorHAnsi" w:eastAsia="Arial Unicode MS" w:hAnsiTheme="majorHAnsi" w:cs="Arial Unicode MS"/>
          <w:b/>
          <w:color w:val="365F91" w:themeColor="accent1" w:themeShade="BF"/>
          <w:sz w:val="16"/>
          <w:szCs w:val="16"/>
        </w:rPr>
      </w:pPr>
      <w:r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>GAS PIU’</w:t>
      </w:r>
      <w:r w:rsidRPr="003701E3"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 xml:space="preserve"> “</w:t>
      </w:r>
      <w:r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>OFFERTA PLACET VARIABILE</w:t>
      </w:r>
      <w:r w:rsidRPr="003701E3"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 xml:space="preserve"> – </w:t>
      </w:r>
      <w:r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>AZIENDA</w:t>
      </w:r>
      <w:r w:rsidRPr="003701E3"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>”</w:t>
      </w:r>
    </w:p>
    <w:p w:rsidR="00BF088A" w:rsidRPr="003701E3" w:rsidRDefault="00BF088A" w:rsidP="00BF08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7"/>
        <w:jc w:val="both"/>
        <w:rPr>
          <w:rFonts w:asciiTheme="majorHAnsi" w:eastAsiaTheme="minorHAnsi" w:hAnsiTheme="majorHAnsi" w:cs="Calibri"/>
          <w:i/>
          <w:iCs/>
          <w:color w:val="063268"/>
          <w:sz w:val="19"/>
          <w:szCs w:val="19"/>
          <w:lang w:eastAsia="en-US"/>
        </w:rPr>
      </w:pPr>
    </w:p>
    <w:p w:rsidR="00BF088A" w:rsidRPr="003701E3" w:rsidRDefault="00BF088A" w:rsidP="00BF08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7"/>
        <w:jc w:val="center"/>
        <w:rPr>
          <w:rFonts w:asciiTheme="majorHAnsi" w:hAnsiTheme="majorHAnsi"/>
          <w:b/>
          <w:color w:val="595959" w:themeColor="text1" w:themeTint="A6"/>
          <w:spacing w:val="10"/>
        </w:rPr>
      </w:pPr>
      <w:r>
        <w:rPr>
          <w:rFonts w:asciiTheme="majorHAnsi" w:hAnsiTheme="majorHAnsi"/>
          <w:b/>
          <w:color w:val="595959" w:themeColor="text1" w:themeTint="A6"/>
          <w:spacing w:val="10"/>
        </w:rPr>
        <w:t>OFFERTA VALIDA FINO AL 30/0</w:t>
      </w:r>
      <w:r w:rsidR="00B251FD">
        <w:rPr>
          <w:rFonts w:asciiTheme="majorHAnsi" w:hAnsiTheme="majorHAnsi"/>
          <w:b/>
          <w:color w:val="595959" w:themeColor="text1" w:themeTint="A6"/>
          <w:spacing w:val="10"/>
        </w:rPr>
        <w:t>4</w:t>
      </w:r>
      <w:r w:rsidRPr="003701E3">
        <w:rPr>
          <w:rFonts w:asciiTheme="majorHAnsi" w:hAnsiTheme="majorHAnsi"/>
          <w:b/>
          <w:color w:val="595959" w:themeColor="text1" w:themeTint="A6"/>
          <w:spacing w:val="10"/>
        </w:rPr>
        <w:t>/201</w:t>
      </w:r>
      <w:r>
        <w:rPr>
          <w:rFonts w:asciiTheme="majorHAnsi" w:hAnsiTheme="majorHAnsi"/>
          <w:b/>
          <w:color w:val="595959" w:themeColor="text1" w:themeTint="A6"/>
          <w:spacing w:val="10"/>
        </w:rPr>
        <w:t>8</w:t>
      </w:r>
      <w:r w:rsidRPr="003701E3">
        <w:rPr>
          <w:rFonts w:asciiTheme="majorHAnsi" w:hAnsiTheme="majorHAnsi"/>
          <w:b/>
          <w:color w:val="595959" w:themeColor="text1" w:themeTint="A6"/>
          <w:spacing w:val="10"/>
        </w:rPr>
        <w:t xml:space="preserve"> </w:t>
      </w:r>
      <w:r w:rsidRPr="003701E3"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(per decorren</w:t>
      </w:r>
      <w:r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ze fornitura a partire dal 01/0</w:t>
      </w:r>
      <w:r w:rsidR="00B251FD"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6</w:t>
      </w:r>
      <w:r w:rsidRPr="003701E3"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/20</w:t>
      </w:r>
      <w:r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1</w:t>
      </w:r>
      <w:r w:rsidR="00B251FD"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9</w:t>
      </w:r>
      <w:bookmarkStart w:id="0" w:name="_GoBack"/>
      <w:bookmarkEnd w:id="0"/>
      <w:r w:rsidRPr="003701E3"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)</w:t>
      </w:r>
    </w:p>
    <w:p w:rsidR="00BF088A" w:rsidRDefault="00BF088A" w:rsidP="00BF08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7"/>
        <w:jc w:val="center"/>
        <w:rPr>
          <w:rFonts w:ascii="Calibri" w:eastAsiaTheme="minorHAnsi" w:hAnsi="Calibri" w:cs="Calibri"/>
          <w:b/>
          <w:bCs/>
          <w:color w:val="063268"/>
          <w:sz w:val="17"/>
          <w:szCs w:val="17"/>
          <w:lang w:eastAsia="en-US"/>
        </w:rPr>
      </w:pPr>
    </w:p>
    <w:p w:rsidR="00BF088A" w:rsidRPr="005509BE" w:rsidRDefault="00BF088A" w:rsidP="00BF088A">
      <w:pPr>
        <w:ind w:right="-427"/>
        <w:jc w:val="both"/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</w:pPr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La</w:t>
      </w:r>
      <w:r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 presente </w:t>
      </w:r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offerta a mercato libero </w:t>
      </w:r>
      <w:r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è riservata ai clienti non domestici e r</w:t>
      </w:r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appresenta la proposta di </w:t>
      </w:r>
      <w:r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Gas più</w:t>
      </w:r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 </w:t>
      </w:r>
      <w:r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ai </w:t>
      </w:r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sensi della delibera 555/2017/R/</w:t>
      </w:r>
      <w:proofErr w:type="spellStart"/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com</w:t>
      </w:r>
      <w:proofErr w:type="spellEnd"/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 dell'Autorità di Regolazione per Energia Reti e Ambiente (ARERA).</w:t>
      </w:r>
    </w:p>
    <w:p w:rsidR="00BF088A" w:rsidRDefault="00BF088A" w:rsidP="00BF088A">
      <w:pPr>
        <w:ind w:right="-427"/>
        <w:jc w:val="both"/>
        <w:rPr>
          <w:rFonts w:asciiTheme="minorHAnsi" w:eastAsia="Arial Unicode MS" w:hAnsiTheme="minorHAnsi" w:cs="Arial Unicode MS"/>
          <w:b/>
          <w:color w:val="000000" w:themeColor="text1"/>
          <w:sz w:val="21"/>
          <w:szCs w:val="21"/>
        </w:rPr>
      </w:pPr>
      <w:r>
        <w:rPr>
          <w:rFonts w:asciiTheme="minorHAnsi" w:eastAsia="Arial Unicode MS" w:hAnsiTheme="minorHAnsi" w:cs="Arial Unicode MS"/>
          <w:b/>
          <w:color w:val="000000" w:themeColor="text1"/>
          <w:sz w:val="18"/>
          <w:szCs w:val="18"/>
        </w:rPr>
        <w:t xml:space="preserve"> </w:t>
      </w:r>
    </w:p>
    <w:p w:rsidR="00BF088A" w:rsidRPr="003701E3" w:rsidRDefault="00BF088A" w:rsidP="00BF088A">
      <w:pPr>
        <w:shd w:val="clear" w:color="auto" w:fill="99CCFF"/>
        <w:ind w:right="-427"/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</w:pPr>
      <w:r w:rsidRPr="003701E3"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  <w:t>CONDIZIONI ECONOMICHE</w:t>
      </w:r>
      <w:r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  <w:t xml:space="preserve"> DI FORNITURA</w:t>
      </w:r>
    </w:p>
    <w:p w:rsidR="00BF088A" w:rsidRDefault="00BF088A" w:rsidP="00BF088A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Gas più</w:t>
      </w:r>
      <w:r w:rsidRPr="00B0305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applicherà 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per i dodici mesi successivi all’attivazione della fornitura, </w:t>
      </w:r>
      <w:r w:rsidRPr="00B0305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ai volumi di gas mensilmente prelevati dal Punto di Riconsegna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,</w:t>
      </w:r>
      <w:r w:rsidRPr="00B0305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un prezzo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AC6730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variabile</w:t>
      </w:r>
      <w:r w:rsidRPr="00B0305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corrispondente alla 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somma di</w:t>
      </w:r>
      <w:r w:rsidRPr="00B0305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:</w:t>
      </w:r>
    </w:p>
    <w:p w:rsidR="00BF088A" w:rsidRDefault="00BF088A" w:rsidP="00BF088A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</w:p>
    <w:p w:rsidR="00BF088A" w:rsidRDefault="00BF088A" w:rsidP="00BF088A">
      <w:pPr>
        <w:pStyle w:val="Paragrafoelenco"/>
        <w:widowControl w:val="0"/>
        <w:numPr>
          <w:ilvl w:val="0"/>
          <w:numId w:val="29"/>
        </w:numPr>
        <w:suppressAutoHyphens/>
        <w:spacing w:after="0" w:line="240" w:lineRule="auto"/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 w:rsidRPr="00D0096D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P_ING</w:t>
      </w:r>
      <w:r w:rsidRPr="00D0096D">
        <w:rPr>
          <w:rFonts w:asciiTheme="majorHAnsi" w:eastAsia="Arial Unicode MS" w:hAnsiTheme="majorHAnsi" w:cs="Arial Unicode MS"/>
          <w:b/>
          <w:color w:val="000000" w:themeColor="text1"/>
          <w:kern w:val="16"/>
          <w:sz w:val="16"/>
          <w:szCs w:val="16"/>
          <w:vertAlign w:val="subscript"/>
        </w:rPr>
        <w:t>T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, valore medio aritmetico, espresso in €/Smc, delle quotazioni del gas</w:t>
      </w:r>
      <w:r w:rsidRPr="00F37EA6">
        <w:rPr>
          <w:rFonts w:asciiTheme="majorHAnsi" w:eastAsia="Arial Unicode MS" w:hAnsiTheme="majorHAnsi" w:cs="Arial Unicode MS"/>
          <w:color w:val="000000" w:themeColor="text1"/>
          <w:kern w:val="16"/>
          <w:sz w:val="16"/>
          <w:szCs w:val="16"/>
          <w:vertAlign w:val="superscript"/>
        </w:rPr>
        <w:t>1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riferite al trimestre T-esimo, pubblicate sul sito internet di ARERA, relativamente a forniture di gas naturale con Potere Calorifico Superiore (PCS) di riferimento pari a 0,038520 GJ/Smc.</w:t>
      </w:r>
    </w:p>
    <w:p w:rsidR="00BF088A" w:rsidRPr="00AC6730" w:rsidRDefault="00BF088A" w:rsidP="00BF088A">
      <w:pPr>
        <w:pStyle w:val="Paragrafoelenco"/>
        <w:widowControl w:val="0"/>
        <w:numPr>
          <w:ilvl w:val="0"/>
          <w:numId w:val="29"/>
        </w:numPr>
        <w:suppressAutoHyphens/>
        <w:spacing w:after="0" w:line="240" w:lineRule="auto"/>
        <w:ind w:right="-427"/>
        <w:jc w:val="both"/>
        <w:rPr>
          <w:rFonts w:ascii="Arial" w:hAnsi="Arial" w:cs="Arial"/>
          <w:color w:val="425159"/>
          <w:spacing w:val="1"/>
          <w:sz w:val="14"/>
          <w:szCs w:val="14"/>
        </w:rPr>
      </w:pPr>
      <w:r w:rsidRPr="00D0096D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Parametro α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, espresso in €/Smc a copertura degli ulteriori costi di approvvigionamento e consegna del gas naturale sostenuti da 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Gas più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, relativamente a forniture di gas naturale con PCS di riferimento pari a 0,038520 GJ/Smc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.</w:t>
      </w:r>
    </w:p>
    <w:p w:rsidR="00BF088A" w:rsidRPr="00F37EA6" w:rsidRDefault="00BF088A" w:rsidP="00BF088A">
      <w:pPr>
        <w:pStyle w:val="Paragrafoelenco"/>
        <w:ind w:right="-427"/>
        <w:jc w:val="both"/>
        <w:rPr>
          <w:rFonts w:ascii="Arial" w:hAnsi="Arial" w:cs="Arial"/>
          <w:color w:val="425159"/>
          <w:spacing w:val="1"/>
          <w:sz w:val="14"/>
          <w:szCs w:val="14"/>
        </w:rPr>
      </w:pPr>
    </w:p>
    <w:p w:rsidR="00BF088A" w:rsidRPr="00F37EA6" w:rsidRDefault="00BF088A" w:rsidP="00BF088A">
      <w:pPr>
        <w:pStyle w:val="Paragrafoelenco"/>
        <w:ind w:right="-427"/>
        <w:jc w:val="both"/>
        <w:rPr>
          <w:rFonts w:ascii="Arial" w:hAnsi="Arial" w:cs="Arial"/>
          <w:color w:val="425159"/>
          <w:spacing w:val="1"/>
          <w:sz w:val="14"/>
          <w:szCs w:val="14"/>
        </w:rPr>
      </w:pPr>
    </w:p>
    <w:tbl>
      <w:tblPr>
        <w:tblStyle w:val="Grigliatabella"/>
        <w:tblW w:w="0" w:type="auto"/>
        <w:tblInd w:w="1526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</w:tblGrid>
      <w:tr w:rsidR="00BF088A" w:rsidRPr="003701E3" w:rsidTr="00250F2A">
        <w:trPr>
          <w:trHeight w:val="327"/>
        </w:trPr>
        <w:tc>
          <w:tcPr>
            <w:tcW w:w="38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9CCFF"/>
            <w:vAlign w:val="center"/>
          </w:tcPr>
          <w:p w:rsidR="00BF088A" w:rsidRPr="003701E3" w:rsidRDefault="00BF088A" w:rsidP="00250F2A">
            <w:pPr>
              <w:pStyle w:val="Corpotesto"/>
              <w:ind w:right="-427"/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  <w:t xml:space="preserve">Valore parametro </w:t>
            </w:r>
            <w:r w:rsidRPr="000649A8"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  <w:t>α</w:t>
            </w:r>
          </w:p>
        </w:tc>
        <w:tc>
          <w:tcPr>
            <w:tcW w:w="21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9CCFF"/>
            <w:vAlign w:val="center"/>
          </w:tcPr>
          <w:p w:rsidR="00BF088A" w:rsidRPr="003701E3" w:rsidRDefault="00BF088A" w:rsidP="00250F2A">
            <w:pPr>
              <w:pStyle w:val="Corpotesto"/>
              <w:ind w:right="-427"/>
              <w:jc w:val="center"/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  <w:t>0,085 €/Smc</w:t>
            </w:r>
          </w:p>
        </w:tc>
      </w:tr>
    </w:tbl>
    <w:p w:rsidR="00BF088A" w:rsidRPr="00DB50E6" w:rsidRDefault="00BF088A" w:rsidP="00BF088A">
      <w:pPr>
        <w:pStyle w:val="Corpotesto"/>
        <w:ind w:right="-427"/>
        <w:rPr>
          <w:rFonts w:ascii="Arial" w:hAnsi="Arial" w:cs="Arial"/>
          <w:color w:val="425159"/>
          <w:spacing w:val="1"/>
          <w:sz w:val="20"/>
        </w:rPr>
      </w:pPr>
    </w:p>
    <w:p w:rsidR="00BF088A" w:rsidRDefault="00BF088A" w:rsidP="00BF088A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Entrambi i parametri,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in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sede di fatturazione saranno adeguati,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su base territoriale, al contenuto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energetico del gas fornito,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utilizzando il valore del potere calorifico superiore (PCS) relativo all’impianto di distribuzione cui è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connesso il punto di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fornitura, secondo 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le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disposizioni del TIVG.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</w:p>
    <w:p w:rsidR="00BF088A" w:rsidRDefault="00BF088A" w:rsidP="00BF088A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Il prezzo così definito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incide per circa il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61%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sulla spesa complessiva di un cliente tipo</w:t>
      </w:r>
      <w:r w:rsidRPr="00C6589A">
        <w:rPr>
          <w:rFonts w:asciiTheme="majorHAnsi" w:eastAsia="Arial Unicode MS" w:hAnsiTheme="majorHAnsi" w:cs="Arial Unicode MS"/>
          <w:color w:val="000000" w:themeColor="text1"/>
          <w:kern w:val="16"/>
          <w:sz w:val="16"/>
          <w:szCs w:val="16"/>
          <w:vertAlign w:val="superscript"/>
        </w:rPr>
        <w:t>2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.</w:t>
      </w:r>
    </w:p>
    <w:p w:rsidR="00BF088A" w:rsidRDefault="00BF088A" w:rsidP="00BF088A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 w:rsidRPr="00446AC9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Corrispettivo di commercializzazione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.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In aggiunta al prezzo del gas, l’offerta prevede un corrispettivo di commercializzazione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pari 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60€ annui per punto di fornitura. Tale corrispettivo rappresenta circa l’8%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della spesa annua complessiva del cliente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tipo</w:t>
      </w:r>
      <w:r w:rsidRPr="00C6589A">
        <w:rPr>
          <w:rFonts w:asciiTheme="majorHAnsi" w:eastAsia="Arial Unicode MS" w:hAnsiTheme="majorHAnsi" w:cs="Arial Unicode MS"/>
          <w:color w:val="000000" w:themeColor="text1"/>
          <w:kern w:val="16"/>
          <w:sz w:val="16"/>
          <w:szCs w:val="16"/>
          <w:vertAlign w:val="superscript"/>
        </w:rPr>
        <w:t>2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.</w:t>
      </w:r>
    </w:p>
    <w:p w:rsidR="00BF088A" w:rsidRPr="003701E3" w:rsidRDefault="00BF088A" w:rsidP="00BF088A">
      <w:pPr>
        <w:pStyle w:val="Paragrafoelenco"/>
        <w:ind w:left="0" w:right="-427"/>
        <w:rPr>
          <w:rFonts w:asciiTheme="majorHAnsi" w:eastAsia="Arial Unicode MS" w:hAnsiTheme="majorHAnsi" w:cs="Arial Unicode MS"/>
          <w:color w:val="000000" w:themeColor="text1"/>
          <w:sz w:val="18"/>
          <w:szCs w:val="18"/>
        </w:rPr>
      </w:pPr>
    </w:p>
    <w:p w:rsidR="00BF088A" w:rsidRPr="003701E3" w:rsidRDefault="00BF088A" w:rsidP="00BF088A">
      <w:pPr>
        <w:shd w:val="clear" w:color="auto" w:fill="99CCFF"/>
        <w:ind w:right="-427"/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</w:pPr>
      <w:r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  <w:t>ALTRE COMPONENTI</w:t>
      </w:r>
    </w:p>
    <w:p w:rsidR="00BF088A" w:rsidRPr="00C6589A" w:rsidRDefault="00BF088A" w:rsidP="00BF088A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Sono inoltre a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carico del cliente i corrispettivi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compresi nella spesa per il trasporto, la gestione del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contatore ed oneri di sistema, relativi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distribuzione, misura e relativa commercializzazione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(inclusi gli oneri) e componente </w:t>
      </w:r>
      <w:proofErr w:type="spellStart"/>
      <w:proofErr w:type="gramStart"/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QT</w:t>
      </w:r>
      <w:r w:rsidRPr="00446AC9">
        <w:rPr>
          <w:rFonts w:asciiTheme="majorHAnsi" w:eastAsia="Arial Unicode MS" w:hAnsiTheme="majorHAnsi" w:cs="Arial Unicode MS"/>
          <w:color w:val="000000" w:themeColor="text1"/>
          <w:kern w:val="16"/>
          <w:sz w:val="16"/>
          <w:szCs w:val="16"/>
          <w:vertAlign w:val="subscript"/>
        </w:rPr>
        <w:t>i,t</w:t>
      </w:r>
      <w:proofErr w:type="spellEnd"/>
      <w:proofErr w:type="gramEnd"/>
      <w:r w:rsidRPr="00446AC9">
        <w:rPr>
          <w:rFonts w:asciiTheme="majorHAnsi" w:eastAsia="Arial Unicode MS" w:hAnsiTheme="majorHAnsi" w:cs="Arial Unicode MS"/>
          <w:color w:val="000000" w:themeColor="text1"/>
          <w:kern w:val="16"/>
          <w:sz w:val="16"/>
          <w:szCs w:val="16"/>
          <w:vertAlign w:val="subscript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relativa al servizio di trasporto del gas naturale dal PSV al punto di riconsegna della rete di trasporto, così come definiti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da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ARERA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rispettivamente ai sensi di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RTDG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e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TIVG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.</w:t>
      </w:r>
    </w:p>
    <w:p w:rsidR="00BF088A" w:rsidRPr="00C6589A" w:rsidRDefault="00BF088A" w:rsidP="00BF088A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Tali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corrispettivi incidono complessivamente per il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31%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circa sulla spesa complessiva del cliente 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tipo</w:t>
      </w:r>
      <w:r w:rsidRPr="00C6589A">
        <w:rPr>
          <w:rFonts w:asciiTheme="majorHAnsi" w:eastAsia="Arial Unicode MS" w:hAnsiTheme="majorHAnsi" w:cs="Arial Unicode MS"/>
          <w:color w:val="000000" w:themeColor="text1"/>
          <w:kern w:val="16"/>
          <w:sz w:val="16"/>
          <w:szCs w:val="16"/>
          <w:vertAlign w:val="superscript"/>
        </w:rPr>
        <w:t>2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.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Il cliente è tenuto,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infine, al pagamento dei tributi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e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delle imposte previste dalla normativa fiscale vigente, non inclusi nei corrispettivi di cui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sopra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.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3829FF">
        <w:rPr>
          <w:rFonts w:asciiTheme="majorHAnsi" w:hAnsiTheme="majorHAnsi"/>
          <w:color w:val="000000" w:themeColor="text1"/>
          <w:sz w:val="16"/>
          <w:szCs w:val="16"/>
        </w:rPr>
        <w:t>Per ottenere u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lteriori informazioni </w:t>
      </w:r>
      <w:r w:rsidRPr="003829FF">
        <w:rPr>
          <w:rFonts w:asciiTheme="majorHAnsi" w:hAnsiTheme="majorHAnsi"/>
          <w:color w:val="000000" w:themeColor="text1"/>
          <w:sz w:val="16"/>
          <w:szCs w:val="16"/>
        </w:rPr>
        <w:t xml:space="preserve">consultare il sito </w:t>
      </w:r>
      <w:hyperlink r:id="rId9" w:history="1">
        <w:r w:rsidRPr="009469F1">
          <w:rPr>
            <w:rStyle w:val="Collegamentoipertestuale"/>
            <w:rFonts w:asciiTheme="majorHAnsi" w:hAnsiTheme="majorHAnsi"/>
            <w:sz w:val="16"/>
            <w:szCs w:val="16"/>
          </w:rPr>
          <w:t>www.gaspiu.it</w:t>
        </w:r>
      </w:hyperlink>
      <w:r>
        <w:rPr>
          <w:rStyle w:val="Collegamentoipertestuale"/>
          <w:rFonts w:asciiTheme="majorHAnsi" w:hAnsiTheme="majorHAnsi"/>
          <w:sz w:val="16"/>
          <w:szCs w:val="16"/>
        </w:rPr>
        <w:t>.</w:t>
      </w:r>
    </w:p>
    <w:p w:rsidR="00BF088A" w:rsidRPr="003701E3" w:rsidRDefault="00BF088A" w:rsidP="00BF088A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Qualora i corrispettivi di cui sopra, dovuti in proporzione al consumo di gas naturale, prevedano l’adeguamento su base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territoriale al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proofErr w:type="gramStart"/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contenuto  energetico</w:t>
      </w:r>
      <w:proofErr w:type="gramEnd"/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 del  gas  fornito,  in  sede  di  fatturazione  verrà  utilizzato  il  valore  del  potere  calorifico superiore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(PCS) relativo all’impianto di distribuzione cui è connesso il punto di fornitura, secondo le disposizioni del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TIVG.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volumi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di gas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prelevati dai gruppi di misura non dotati di convertitore verranno adeguati mediante l’applicazione del coefficiente “C” di correzione dei volumi misurati.</w:t>
      </w:r>
    </w:p>
    <w:p w:rsidR="00BF088A" w:rsidRPr="003701E3" w:rsidRDefault="00BF088A" w:rsidP="00BF088A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8"/>
          <w:szCs w:val="18"/>
        </w:rPr>
      </w:pPr>
    </w:p>
    <w:p w:rsidR="00BF088A" w:rsidRPr="003701E3" w:rsidRDefault="00BF088A" w:rsidP="00BF088A">
      <w:pPr>
        <w:shd w:val="clear" w:color="auto" w:fill="99CCFF"/>
        <w:ind w:right="-427"/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</w:pPr>
      <w:r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  <w:t>DURATA E RINNOVO</w:t>
      </w:r>
    </w:p>
    <w:p w:rsidR="00BF088A" w:rsidRDefault="00BF088A" w:rsidP="00BF088A">
      <w:pPr>
        <w:ind w:right="-427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color w:val="000000" w:themeColor="text1"/>
          <w:sz w:val="16"/>
          <w:szCs w:val="16"/>
        </w:rPr>
        <w:t xml:space="preserve">Le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condizioni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economiche sono fissate e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invariabi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li per 12 mesi dalla data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di attivazione della fornitura.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Gas più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 xml:space="preserve"> invierà in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forma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scritta la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comunicazione con la proposta di rinnovo delle condizioni economiche, con un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preavviso non inferiore a tre mesi rispetto alla decorrenza delle variazioni, come previsto dall’art. 10.3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delle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Condizioni Generali di Fornitura (CGF)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per clienti domestici e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condomini uso domestico</w:t>
      </w:r>
      <w:r>
        <w:rPr>
          <w:rFonts w:asciiTheme="majorHAnsi" w:hAnsiTheme="majorHAnsi"/>
          <w:color w:val="000000" w:themeColor="text1"/>
          <w:sz w:val="16"/>
          <w:szCs w:val="16"/>
        </w:rPr>
        <w:t>.</w:t>
      </w:r>
    </w:p>
    <w:p w:rsidR="00BF088A" w:rsidRPr="003701E3" w:rsidRDefault="00BF088A" w:rsidP="00BF088A">
      <w:pPr>
        <w:ind w:right="-427"/>
        <w:rPr>
          <w:rFonts w:asciiTheme="majorHAnsi" w:hAnsiTheme="majorHAnsi"/>
          <w:b/>
          <w:color w:val="17365D" w:themeColor="text2" w:themeShade="BF"/>
          <w:sz w:val="16"/>
          <w:szCs w:val="16"/>
        </w:rPr>
      </w:pPr>
    </w:p>
    <w:p w:rsidR="00BF088A" w:rsidRPr="003701E3" w:rsidRDefault="00BF088A" w:rsidP="00BF088A">
      <w:pPr>
        <w:shd w:val="clear" w:color="auto" w:fill="99CCFF"/>
        <w:ind w:right="-427"/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</w:pPr>
      <w:r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  <w:t>SCONTO INVIO ELETTRONICO DELLA BOLLETTA</w:t>
      </w:r>
    </w:p>
    <w:p w:rsidR="00BF088A" w:rsidRDefault="00BF088A" w:rsidP="00BF088A">
      <w:pPr>
        <w:ind w:right="-427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812F5">
        <w:rPr>
          <w:rFonts w:asciiTheme="majorHAnsi" w:hAnsiTheme="majorHAnsi"/>
          <w:color w:val="000000" w:themeColor="text1"/>
          <w:sz w:val="16"/>
          <w:szCs w:val="16"/>
        </w:rPr>
        <w:t>La modalità normale di emissione della fattura è il formato elettronico e se il Cliente sceglie la domiciliazione bancaria o postale come modalità di pagamento verrà applicato lo sconto di cui alla delibera 501/2014/R/</w:t>
      </w:r>
      <w:proofErr w:type="spellStart"/>
      <w:r w:rsidRPr="00E812F5">
        <w:rPr>
          <w:rFonts w:asciiTheme="majorHAnsi" w:hAnsiTheme="majorHAnsi"/>
          <w:color w:val="000000" w:themeColor="text1"/>
          <w:sz w:val="16"/>
          <w:szCs w:val="16"/>
        </w:rPr>
        <w:t>com</w:t>
      </w:r>
      <w:proofErr w:type="spellEnd"/>
      <w:r w:rsidRPr="00E812F5">
        <w:rPr>
          <w:rFonts w:asciiTheme="majorHAnsi" w:hAnsiTheme="majorHAnsi"/>
          <w:color w:val="000000" w:themeColor="text1"/>
          <w:sz w:val="16"/>
          <w:szCs w:val="16"/>
        </w:rPr>
        <w:t>, attualmente pari a 5,40 €/anno. In alternativa il Cliente può scegliere l’invio della bolletta in formato cartaceo o una diversa modalità di pagamento,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come indicato all’art. 11.18 delle CGF</w:t>
      </w:r>
      <w:r>
        <w:rPr>
          <w:rFonts w:asciiTheme="majorHAnsi" w:hAnsiTheme="majorHAnsi"/>
          <w:color w:val="000000" w:themeColor="text1"/>
          <w:sz w:val="16"/>
          <w:szCs w:val="16"/>
        </w:rPr>
        <w:t>.</w:t>
      </w:r>
    </w:p>
    <w:p w:rsidR="00BF088A" w:rsidRDefault="00BF088A" w:rsidP="00BF088A">
      <w:pPr>
        <w:ind w:right="-427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FF23FB"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</w:p>
    <w:p w:rsidR="00BF088A" w:rsidRDefault="00BF088A" w:rsidP="00BF088A">
      <w:pPr>
        <w:ind w:right="-427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3EF01" wp14:editId="57D4C69D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53A5D" id="Rettangolo 4" o:spid="_x0000_s1026" style="position:absolute;margin-left:0;margin-top:-.2pt;width:9pt;height: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goaQIAAEkFAAAOAAAAZHJzL2Uyb0RvYy54bWysVF9r2zAQfx/sOwi9r47TbOtCnRJaOgal&#10;DW1HnxVZSgySTjspcbJPv5PsOKErFMZe5Dvf/7vf3eXVzhq2VRgacBUvz0acKSehbtyq4j+fbz9d&#10;cBaicLUw4FTF9yrwq9nHD5etn6oxrMHUChk5cWHa+oqvY/TToghyrawIZ+CVI6EGtCISi6uiRtGS&#10;d2uK8Wj0pWgBa48gVQj096YT8ln2r7WS8UHroCIzFafcYn4xv8v0FrNLMV2h8OtG9mmIf8jCisZR&#10;0MHVjYiCbbD5y5VtJEIAHc8k2AK0bqTKNVA15ehVNU9r4VWuhZoT/NCm8P/cyvvtAllTV3zCmROW&#10;RvSoIg1sBQbYJPWn9WFKak9+gT0XiEzF7jTa9KUy2C73dD/0VO0ik/SzLCfnI+q8JFFPk5fiaOwx&#10;xO8KLEtExZFGljsptnchdqoHlRQrgGnq28aYzCSYqGuDbCtowMtVmRIm5ydaRcq/yzhTcW9UsjXu&#10;UWmqPOWYA2bMHZ0JKZWLB4dZO5lpCj0Ynr9v2OsnU5XxOBiP3zceLHJkcHEwto0DfMuBGVLWnT71&#10;46TuRC6h3tPQEbptCF7eNtT7OxHiQiDBn8ZFKx0f6NEG2opDT3G2Bvz91v+kT6gkKWctrVPFw6+N&#10;QMWZ+eEIr9/KySTtX2Ymn7+OicFTyfJU4jb2GmigJR0PLzOZ9KM5kBrBvtDmz1NUEgknKXbFZcQD&#10;cx27NafbIdV8ntVo57yId+7Jy8PUE7aedy8CfQ/ASMi9h8PqiekrHHa6aR4O5psIuskgPfa17zft&#10;a0Zif1vSQTjls9bxAs7+AAAA//8DAFBLAwQUAAYACAAAACEAEc8nKtsAAAAEAQAADwAAAGRycy9k&#10;b3ducmV2LnhtbEyPzU7DMBCE70i8g7VI3FoHhEqUxqmiiJ8LErSgnt14SULsdRS7TeDp2Z7gNBrN&#10;aubbfDM7K044hs6TgptlAgKp9qajRsHH++MiBRGiJqOtJ1TwjQE2xeVFrjPjJ9riaRcbwSUUMq2g&#10;jXHIpAx1i06HpR+QOPv0o9OR7dhIM+qJy52Vt0mykk53xAutHrBqse53R6egfHvdhyGdqqft18tz&#10;X9r+p64elLq+mss1iIhz/DuGMz6jQ8FMB38kE4RVwI9EBYs7EOcwZXtgvV+BLHL5H774BQAA//8D&#10;AFBLAQItABQABgAIAAAAIQC2gziS/gAAAOEBAAATAAAAAAAAAAAAAAAAAAAAAABbQ29udGVudF9U&#10;eXBlc10ueG1sUEsBAi0AFAAGAAgAAAAhADj9If/WAAAAlAEAAAsAAAAAAAAAAAAAAAAALwEAAF9y&#10;ZWxzLy5yZWxzUEsBAi0AFAAGAAgAAAAhANf7GChpAgAASQUAAA4AAAAAAAAAAAAAAAAALgIAAGRy&#10;cy9lMm9Eb2MueG1sUEsBAi0AFAAGAAgAAAAhABHPJyrbAAAABAEAAA8AAAAAAAAAAAAAAAAAwwQA&#10;AGRycy9kb3ducmV2LnhtbFBLBQYAAAAABAAEAPMAAADLBQAAAAA=&#10;" fillcolor="white [3212]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rFonts w:asciiTheme="majorHAnsi" w:hAnsiTheme="majorHAnsi"/>
          <w:color w:val="000000" w:themeColor="text1"/>
          <w:sz w:val="16"/>
          <w:szCs w:val="16"/>
        </w:rPr>
        <w:t>Invio cartaceo</w:t>
      </w:r>
    </w:p>
    <w:p w:rsidR="00BF088A" w:rsidRDefault="00BF088A" w:rsidP="00BF088A">
      <w:pPr>
        <w:ind w:right="-427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4594B" wp14:editId="25724713">
                <wp:simplePos x="0" y="0"/>
                <wp:positionH relativeFrom="column">
                  <wp:posOffset>-15875</wp:posOffset>
                </wp:positionH>
                <wp:positionV relativeFrom="paragraph">
                  <wp:posOffset>130175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12505" id="Rettangolo 5" o:spid="_x0000_s1026" style="position:absolute;margin-left:-1.25pt;margin-top:10.25pt;width:9pt;height: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HfaQIAAEkFAAAOAAAAZHJzL2Uyb0RvYy54bWysVN1r2zAQfx/sfxB6Xx2n6T5CnRJaOgal&#10;DW1HnxVZSgSyTjspcbK/fifZcUJXKIy9yHe+77vf3eXVrrFsqzAYcBUvz0acKSehNm5V8Z/Pt5++&#10;chaicLWw4FTF9yrwq9nHD5etn6oxrMHWChk5cWHa+oqvY/TToghyrRoRzsArR0IN2IhILK6KGkVL&#10;3htbjEejz0ULWHsEqUKgvzedkM+yf62VjA9aBxWZrTjlFvOL+V2mt5hdiukKhV8b2ach/iGLRhhH&#10;QQdXNyIKtkHzl6vGSIQAOp5JaArQ2kiVa6BqytGrap7WwqtcCzUn+KFN4f+5lffbBTJTV/yCMyca&#10;GtGjijSwFVhgF6k/rQ9TUnvyC+y5QGQqdqexSV8qg+1yT/dDT9UuMkk/y3JyPqLOSxL1NHkpjsYe&#10;Q/yuoGGJqDjSyHInxfYuxE71oJJiBbCmvjXWZibBRF1bZFtBA16uypQwOT/RKlL+XcaZinurkq11&#10;j0pT5SnHHDBj7uhMSKlcPDjM2slMU+jB8Px9w14/maqMx8F4/L7xYJEjg4uDcWMc4FsO7JCy7vSp&#10;Hyd1J3IJ9Z6GjtBtQ/Dy1lDv70SIC4EEfxoXrXR8oEdbaCsOPcXZGvD3W/+TPqGSpJy1tE4VD782&#10;AhVn9ocjvH4rJ5O0f5mZXHwZE4OnkuWpxG2aa6CBlnQ8vMxk0o/2QGqE5oU2f56ikkg4SbErLiMe&#10;mOvYrTndDqnm86xGO+dFvHNPXh6mnrD1vHsR6HsARkLuPRxWT0xf4bDTTfNwMN9E0CaD9NjXvt+0&#10;rxmJ/W1JB+GUz1rHCzj7AwAA//8DAFBLAwQUAAYACAAAACEA2xEkgNwAAAAHAQAADwAAAGRycy9k&#10;b3ducmV2LnhtbEyOT0+DQBTE7yZ+h80z8dYuYjAEWRpC/HMx0Vbjecs+AWHfEnZb0E/v66meJpOZ&#10;zPzyzWIHccTJd44U3KwjEEi1Mx01Cj7eH1cpCB80GT04QgU/6GFTXF7kOjNupi0ed6ERPEI+0wra&#10;EMZMSl+3aLVfuxGJsy83WR3YTo00k5553A4yjqI7aXVH/NDqEasW6353sArKt9dPP6Zz9bT9fnnu&#10;y6H/rasHpa6vlvIeRMAlnMtwwmd0KJhp7w5kvBgUrOKEmwriiPWUJ6x7BbdpArLI5X/+4g8AAP//&#10;AwBQSwECLQAUAAYACAAAACEAtoM4kv4AAADhAQAAEwAAAAAAAAAAAAAAAAAAAAAAW0NvbnRlbnRf&#10;VHlwZXNdLnhtbFBLAQItABQABgAIAAAAIQA4/SH/1gAAAJQBAAALAAAAAAAAAAAAAAAAAC8BAABf&#10;cmVscy8ucmVsc1BLAQItABQABgAIAAAAIQAxIgHfaQIAAEkFAAAOAAAAAAAAAAAAAAAAAC4CAABk&#10;cnMvZTJvRG9jLnhtbFBLAQItABQABgAIAAAAIQDbESSA3AAAAAcBAAAPAAAAAAAAAAAAAAAAAMME&#10;AABkcnMvZG93bnJldi54bWxQSwUGAAAAAAQABADzAAAAzAUAAAAA&#10;" fillcolor="white [3212]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:rsidR="00BF088A" w:rsidRDefault="00BF088A" w:rsidP="00BF088A">
      <w:pPr>
        <w:ind w:right="-427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color w:val="000000" w:themeColor="text1"/>
          <w:sz w:val="16"/>
          <w:szCs w:val="16"/>
        </w:rPr>
        <w:t>Invio elettronico</w:t>
      </w:r>
    </w:p>
    <w:p w:rsidR="00BF088A" w:rsidRDefault="00BF088A" w:rsidP="00BF088A">
      <w:pPr>
        <w:ind w:right="-427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:rsidR="00BF088A" w:rsidRDefault="00BF088A" w:rsidP="00BF088A">
      <w:pPr>
        <w:ind w:right="-427"/>
        <w:rPr>
          <w:rFonts w:ascii="Arial" w:hAnsi="Arial" w:cs="Arial"/>
          <w:color w:val="000000"/>
          <w:sz w:val="18"/>
          <w:szCs w:val="18"/>
        </w:rPr>
      </w:pPr>
    </w:p>
    <w:p w:rsidR="00BF088A" w:rsidRDefault="00BF088A" w:rsidP="00BF088A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BF088A" w:rsidRDefault="00BF088A" w:rsidP="00BF088A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BF088A" w:rsidRDefault="00BF088A" w:rsidP="00BF088A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BF088A" w:rsidRDefault="00BF088A" w:rsidP="00BF088A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BF088A" w:rsidRDefault="00BF088A" w:rsidP="00BF088A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BF088A" w:rsidRDefault="00BF088A" w:rsidP="00BF088A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BF088A" w:rsidRDefault="00BF088A" w:rsidP="00BF088A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BF088A" w:rsidRDefault="00BF088A" w:rsidP="00BF088A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  <w:r w:rsidRPr="00453C4E">
        <w:rPr>
          <w:rFonts w:ascii="Arial" w:hAnsi="Arial" w:cs="Arial"/>
          <w:color w:val="7F7F7F" w:themeColor="text1" w:themeTint="80"/>
          <w:sz w:val="18"/>
          <w:szCs w:val="18"/>
        </w:rPr>
        <w:t>lì ___ / ___ / _______</w:t>
      </w:r>
    </w:p>
    <w:p w:rsidR="00BF088A" w:rsidRPr="00453C4E" w:rsidRDefault="00BF088A" w:rsidP="00BF088A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BF088A" w:rsidRDefault="00BF088A" w:rsidP="00BF088A">
      <w:pPr>
        <w:tabs>
          <w:tab w:val="left" w:pos="2830"/>
        </w:tabs>
        <w:ind w:right="-427"/>
        <w:jc w:val="center"/>
        <w:rPr>
          <w:rFonts w:ascii="Arial" w:hAnsi="Arial" w:cs="Arial"/>
          <w:color w:val="425159"/>
          <w:sz w:val="15"/>
          <w:szCs w:val="15"/>
        </w:rPr>
      </w:pPr>
      <w:r>
        <w:rPr>
          <w:rFonts w:ascii="Arial" w:hAnsi="Arial" w:cs="Arial"/>
          <w:color w:val="425159"/>
          <w:sz w:val="15"/>
          <w:szCs w:val="15"/>
        </w:rPr>
        <w:t xml:space="preserve">                                                                                                          </w:t>
      </w:r>
      <w:r w:rsidRPr="00501E19">
        <w:rPr>
          <w:rFonts w:ascii="Arial" w:hAnsi="Arial" w:cs="Arial"/>
          <w:color w:val="425159"/>
          <w:sz w:val="15"/>
          <w:szCs w:val="15"/>
        </w:rPr>
        <w:t xml:space="preserve">Per accettazione </w:t>
      </w:r>
    </w:p>
    <w:p w:rsidR="00BF088A" w:rsidRDefault="00BF088A" w:rsidP="00BF088A">
      <w:pPr>
        <w:tabs>
          <w:tab w:val="left" w:pos="2830"/>
        </w:tabs>
        <w:ind w:right="-427"/>
        <w:jc w:val="center"/>
      </w:pPr>
      <w:r>
        <w:rPr>
          <w:rFonts w:ascii="Arial" w:hAnsi="Arial" w:cs="Arial"/>
          <w:color w:val="425159"/>
          <w:sz w:val="15"/>
          <w:szCs w:val="15"/>
        </w:rPr>
        <w:tab/>
        <w:t xml:space="preserve">                                     </w:t>
      </w:r>
      <w:r w:rsidRPr="00501E19">
        <w:rPr>
          <w:rFonts w:ascii="Arial" w:hAnsi="Arial" w:cs="Arial"/>
          <w:color w:val="425159"/>
          <w:sz w:val="15"/>
          <w:szCs w:val="15"/>
        </w:rPr>
        <w:t xml:space="preserve">(il Cliente)                                                                                                                                                   </w:t>
      </w:r>
    </w:p>
    <w:p w:rsidR="00BF088A" w:rsidRDefault="00BF088A" w:rsidP="00BF088A">
      <w:pPr>
        <w:ind w:left="6096"/>
        <w:rPr>
          <w:rFonts w:ascii="Segoe Script" w:hAnsi="Segoe Script"/>
          <w:b/>
          <w:color w:val="17365D" w:themeColor="text2" w:themeShade="BF"/>
          <w:sz w:val="21"/>
          <w:szCs w:val="21"/>
        </w:rPr>
      </w:pPr>
      <w:r>
        <w:rPr>
          <w:rFonts w:ascii="Segoe Script" w:hAnsi="Segoe Script"/>
          <w:b/>
          <w:color w:val="17365D" w:themeColor="text2" w:themeShade="BF"/>
          <w:sz w:val="21"/>
          <w:szCs w:val="21"/>
        </w:rPr>
        <w:t xml:space="preserve">                                                                                                  ___________________________</w:t>
      </w:r>
    </w:p>
    <w:p w:rsidR="00BF088A" w:rsidRDefault="00BF088A" w:rsidP="00BF088A">
      <w:pPr>
        <w:rPr>
          <w:rFonts w:ascii="Segoe Script" w:hAnsi="Segoe Script"/>
          <w:b/>
          <w:color w:val="17365D" w:themeColor="text2" w:themeShade="BF"/>
          <w:sz w:val="21"/>
          <w:szCs w:val="21"/>
        </w:rPr>
      </w:pPr>
    </w:p>
    <w:p w:rsidR="00BF088A" w:rsidRDefault="00BF088A" w:rsidP="00BF088A">
      <w:pPr>
        <w:jc w:val="both"/>
        <w:rPr>
          <w:rFonts w:asciiTheme="majorHAnsi" w:hAnsiTheme="majorHAnsi"/>
          <w:b/>
          <w:color w:val="000000" w:themeColor="text1"/>
          <w:kern w:val="16"/>
          <w:sz w:val="16"/>
          <w:szCs w:val="16"/>
          <w:vertAlign w:val="superscript"/>
        </w:rPr>
      </w:pPr>
    </w:p>
    <w:p w:rsidR="00BF088A" w:rsidRDefault="00BF088A" w:rsidP="00BF088A">
      <w:pPr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AE0C3B">
        <w:rPr>
          <w:rFonts w:asciiTheme="majorHAnsi" w:hAnsiTheme="majorHAnsi"/>
          <w:b/>
          <w:color w:val="000000" w:themeColor="text1"/>
          <w:kern w:val="16"/>
          <w:sz w:val="16"/>
          <w:szCs w:val="16"/>
          <w:vertAlign w:val="superscript"/>
        </w:rPr>
        <w:t>1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 xml:space="preserve">Quotazioni </w:t>
      </w:r>
      <w:proofErr w:type="spellStart"/>
      <w:r w:rsidRPr="00E812F5">
        <w:rPr>
          <w:rFonts w:asciiTheme="majorHAnsi" w:hAnsiTheme="majorHAnsi"/>
          <w:color w:val="000000" w:themeColor="text1"/>
          <w:sz w:val="16"/>
          <w:szCs w:val="16"/>
        </w:rPr>
        <w:t>forward</w:t>
      </w:r>
      <w:proofErr w:type="spellEnd"/>
      <w:r w:rsidRPr="00E812F5">
        <w:rPr>
          <w:rFonts w:asciiTheme="majorHAnsi" w:hAnsiTheme="majorHAnsi"/>
          <w:color w:val="000000" w:themeColor="text1"/>
          <w:sz w:val="16"/>
          <w:szCs w:val="16"/>
        </w:rPr>
        <w:t xml:space="preserve"> trimestrali OTC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rilevate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presso l’hub TTF, da ICIS-</w:t>
      </w:r>
      <w:proofErr w:type="spellStart"/>
      <w:r w:rsidRPr="00E812F5">
        <w:rPr>
          <w:rFonts w:asciiTheme="majorHAnsi" w:hAnsiTheme="majorHAnsi"/>
          <w:color w:val="000000" w:themeColor="text1"/>
          <w:sz w:val="16"/>
          <w:szCs w:val="16"/>
        </w:rPr>
        <w:t>Heren</w:t>
      </w:r>
      <w:proofErr w:type="spellEnd"/>
      <w:r w:rsidRPr="00E812F5">
        <w:rPr>
          <w:rFonts w:asciiTheme="majorHAnsi" w:hAnsiTheme="majorHAnsi"/>
          <w:color w:val="000000" w:themeColor="text1"/>
          <w:sz w:val="16"/>
          <w:szCs w:val="16"/>
        </w:rPr>
        <w:t xml:space="preserve"> con riferimento al secondo mese solare antecedente il trimestre T-</w:t>
      </w:r>
      <w:r>
        <w:rPr>
          <w:rFonts w:asciiTheme="majorHAnsi" w:hAnsiTheme="majorHAnsi"/>
          <w:color w:val="000000" w:themeColor="text1"/>
          <w:sz w:val="16"/>
          <w:szCs w:val="16"/>
        </w:rPr>
        <w:t>e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simo.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Il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 xml:space="preserve">valore massimo raggiunto </w:t>
      </w:r>
      <w:proofErr w:type="gramStart"/>
      <w:r w:rsidRPr="00E812F5">
        <w:rPr>
          <w:rFonts w:asciiTheme="majorHAnsi" w:hAnsiTheme="majorHAnsi"/>
          <w:color w:val="000000" w:themeColor="text1"/>
          <w:sz w:val="16"/>
          <w:szCs w:val="16"/>
        </w:rPr>
        <w:t>dalle suddette quotazione</w:t>
      </w:r>
      <w:proofErr w:type="gramEnd"/>
      <w:r w:rsidRPr="00E812F5">
        <w:rPr>
          <w:rFonts w:asciiTheme="majorHAnsi" w:hAnsiTheme="majorHAnsi"/>
          <w:color w:val="000000" w:themeColor="text1"/>
          <w:sz w:val="16"/>
          <w:szCs w:val="16"/>
        </w:rPr>
        <w:t xml:space="preserve"> nel periodo 01/04/2017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-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31/03/2018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è stato pari a 0,2080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€/Smc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nel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1°trimestre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2018</w:t>
      </w:r>
      <w:r>
        <w:rPr>
          <w:rFonts w:asciiTheme="majorHAnsi" w:hAnsiTheme="majorHAnsi"/>
          <w:color w:val="000000" w:themeColor="text1"/>
          <w:sz w:val="16"/>
          <w:szCs w:val="16"/>
        </w:rPr>
        <w:t>;</w:t>
      </w:r>
    </w:p>
    <w:p w:rsidR="00BF088A" w:rsidRDefault="00BF088A" w:rsidP="00BF088A">
      <w:pPr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b/>
          <w:color w:val="000000" w:themeColor="text1"/>
          <w:kern w:val="16"/>
          <w:sz w:val="16"/>
          <w:szCs w:val="16"/>
          <w:vertAlign w:val="superscript"/>
        </w:rPr>
        <w:t>2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Stima riferita ad una famiglia tipo (1.400 Smc di consumo annuo con riscaldamento autonomo in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ambito nord orientale), IVA e imposte escluse</w:t>
      </w:r>
      <w:r>
        <w:rPr>
          <w:rFonts w:asciiTheme="majorHAnsi" w:hAnsiTheme="majorHAnsi"/>
          <w:color w:val="000000" w:themeColor="text1"/>
          <w:sz w:val="16"/>
          <w:szCs w:val="16"/>
        </w:rPr>
        <w:t>.</w:t>
      </w:r>
    </w:p>
    <w:p w:rsidR="00BF088A" w:rsidRDefault="00BF088A" w:rsidP="00BF088A">
      <w:pPr>
        <w:rPr>
          <w:rFonts w:asciiTheme="majorHAnsi" w:hAnsiTheme="majorHAnsi"/>
          <w:color w:val="000000" w:themeColor="text1"/>
          <w:sz w:val="16"/>
          <w:szCs w:val="16"/>
        </w:rPr>
      </w:pPr>
    </w:p>
    <w:p w:rsidR="00BF088A" w:rsidRDefault="00BF088A" w:rsidP="00BF088A">
      <w:pPr>
        <w:rPr>
          <w:rFonts w:asciiTheme="majorHAnsi" w:hAnsiTheme="majorHAnsi"/>
          <w:color w:val="000000" w:themeColor="text1"/>
          <w:sz w:val="16"/>
          <w:szCs w:val="16"/>
        </w:rPr>
      </w:pPr>
    </w:p>
    <w:p w:rsidR="00BF088A" w:rsidRDefault="00BF088A" w:rsidP="00BF088A">
      <w:pPr>
        <w:rPr>
          <w:rFonts w:asciiTheme="majorHAnsi" w:hAnsiTheme="majorHAnsi"/>
          <w:color w:val="000000" w:themeColor="text1"/>
          <w:sz w:val="16"/>
          <w:szCs w:val="16"/>
        </w:rPr>
      </w:pPr>
    </w:p>
    <w:p w:rsidR="00BF088A" w:rsidRDefault="00BF088A" w:rsidP="00BF088A">
      <w:pPr>
        <w:rPr>
          <w:rFonts w:asciiTheme="majorHAnsi" w:hAnsiTheme="majorHAnsi"/>
          <w:color w:val="000000" w:themeColor="text1"/>
          <w:sz w:val="16"/>
          <w:szCs w:val="16"/>
        </w:rPr>
      </w:pPr>
    </w:p>
    <w:p w:rsidR="00BF088A" w:rsidRDefault="00BF088A" w:rsidP="00BF088A">
      <w:pPr>
        <w:rPr>
          <w:rFonts w:asciiTheme="majorHAnsi" w:hAnsiTheme="majorHAnsi"/>
          <w:color w:val="000000" w:themeColor="text1"/>
          <w:sz w:val="16"/>
          <w:szCs w:val="16"/>
        </w:rPr>
      </w:pPr>
    </w:p>
    <w:p w:rsidR="00BF088A" w:rsidRDefault="00BF088A" w:rsidP="00BF088A">
      <w:pPr>
        <w:rPr>
          <w:rFonts w:asciiTheme="majorHAnsi" w:hAnsiTheme="majorHAnsi"/>
          <w:color w:val="000000" w:themeColor="text1"/>
          <w:sz w:val="16"/>
          <w:szCs w:val="16"/>
        </w:rPr>
      </w:pPr>
    </w:p>
    <w:p w:rsidR="00BF088A" w:rsidRDefault="00BF088A" w:rsidP="00BF088A">
      <w:pPr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noProof/>
          <w:color w:val="000000" w:themeColor="text1"/>
          <w:sz w:val="16"/>
          <w:szCs w:val="16"/>
        </w:rPr>
        <w:drawing>
          <wp:inline distT="0" distB="0" distL="0" distR="0" wp14:anchorId="2C1D598D" wp14:editId="7D015228">
            <wp:extent cx="6116320" cy="5020242"/>
            <wp:effectExtent l="0" t="0" r="5080" b="9525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502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88A" w:rsidRDefault="00BF088A" w:rsidP="00BF088A">
      <w:pPr>
        <w:rPr>
          <w:rFonts w:asciiTheme="majorHAnsi" w:hAnsiTheme="majorHAnsi"/>
          <w:color w:val="000000" w:themeColor="text1"/>
          <w:sz w:val="16"/>
          <w:szCs w:val="16"/>
        </w:rPr>
      </w:pPr>
    </w:p>
    <w:p w:rsidR="00BF088A" w:rsidRPr="003829FF" w:rsidRDefault="00BF088A" w:rsidP="00BF088A">
      <w:pPr>
        <w:rPr>
          <w:rFonts w:asciiTheme="majorHAnsi" w:hAnsiTheme="majorHAnsi"/>
          <w:color w:val="000000" w:themeColor="text1"/>
          <w:sz w:val="16"/>
          <w:szCs w:val="16"/>
        </w:rPr>
      </w:pPr>
    </w:p>
    <w:p w:rsidR="00343705" w:rsidRPr="00181749" w:rsidRDefault="00343705" w:rsidP="00BF088A">
      <w:pPr>
        <w:autoSpaceDE w:val="0"/>
        <w:autoSpaceDN w:val="0"/>
        <w:adjustRightInd w:val="0"/>
        <w:ind w:right="-427"/>
        <w:jc w:val="center"/>
        <w:rPr>
          <w:rFonts w:ascii="Calibri" w:hAnsi="Calibri"/>
          <w:b/>
          <w:bCs/>
        </w:rPr>
      </w:pPr>
    </w:p>
    <w:sectPr w:rsidR="00343705" w:rsidRPr="00181749" w:rsidSect="008D5271">
      <w:headerReference w:type="default" r:id="rId11"/>
      <w:footerReference w:type="even" r:id="rId12"/>
      <w:footerReference w:type="default" r:id="rId13"/>
      <w:pgSz w:w="11906" w:h="16838" w:code="9"/>
      <w:pgMar w:top="1950" w:right="1287" w:bottom="851" w:left="1134" w:header="709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D07" w:rsidRDefault="00F45D07">
      <w:r>
        <w:separator/>
      </w:r>
    </w:p>
  </w:endnote>
  <w:endnote w:type="continuationSeparator" w:id="0">
    <w:p w:rsidR="00F45D07" w:rsidRDefault="00F4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mascus Semi Bold">
    <w:altName w:val="Times New Roman"/>
    <w:charset w:val="B2"/>
    <w:family w:val="auto"/>
    <w:pitch w:val="variable"/>
    <w:sig w:usb0="80002001" w:usb1="80000000" w:usb2="0000008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Script">
    <w:altName w:val="Trattatello"/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07" w:rsidRPr="0013617F" w:rsidRDefault="00F45D07" w:rsidP="00C43175">
    <w:pPr>
      <w:pStyle w:val="Pidipagina"/>
      <w:framePr w:wrap="around" w:vAnchor="text" w:hAnchor="margin" w:xAlign="right" w:y="1"/>
      <w:rPr>
        <w:rStyle w:val="Numeropagina"/>
      </w:rPr>
    </w:pPr>
    <w:r w:rsidRPr="0013617F">
      <w:rPr>
        <w:rStyle w:val="Numeropagina"/>
      </w:rPr>
      <w:fldChar w:fldCharType="begin"/>
    </w:r>
    <w:r w:rsidRPr="0013617F">
      <w:rPr>
        <w:rStyle w:val="Numeropagina"/>
      </w:rPr>
      <w:instrText xml:space="preserve">PAGE  </w:instrText>
    </w:r>
    <w:r w:rsidRPr="0013617F">
      <w:rPr>
        <w:rStyle w:val="Numeropagina"/>
      </w:rPr>
      <w:fldChar w:fldCharType="end"/>
    </w:r>
  </w:p>
  <w:p w:rsidR="00F45D07" w:rsidRPr="0013617F" w:rsidRDefault="00F45D07" w:rsidP="00B11F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07" w:rsidRPr="0013617F" w:rsidRDefault="00F45D07" w:rsidP="00000AB7">
    <w:pPr>
      <w:jc w:val="center"/>
      <w:rPr>
        <w:rFonts w:ascii="Times New Roman" w:hAnsi="Times New Roman"/>
        <w:sz w:val="20"/>
        <w:szCs w:val="20"/>
      </w:rPr>
    </w:pPr>
    <w:r w:rsidRPr="0013617F">
      <w:rPr>
        <w:rFonts w:ascii="Times New Roman" w:hAnsi="Times New Roman"/>
        <w:b/>
        <w:sz w:val="20"/>
        <w:szCs w:val="20"/>
      </w:rPr>
      <w:t>GAS PIU’ S.r.l.</w:t>
    </w:r>
    <w:r w:rsidRPr="0013617F">
      <w:rPr>
        <w:rFonts w:ascii="Times New Roman" w:hAnsi="Times New Roman"/>
        <w:sz w:val="20"/>
        <w:szCs w:val="20"/>
      </w:rPr>
      <w:t xml:space="preserve"> con socio unico</w:t>
    </w:r>
  </w:p>
  <w:p w:rsidR="00F45D07" w:rsidRDefault="00F45D07" w:rsidP="00000AB7">
    <w:pPr>
      <w:jc w:val="center"/>
      <w:rPr>
        <w:rFonts w:ascii="Times New Roman" w:hAnsi="Times New Roman"/>
        <w:sz w:val="18"/>
        <w:szCs w:val="18"/>
      </w:rPr>
    </w:pPr>
    <w:r w:rsidRPr="0013617F">
      <w:rPr>
        <w:rFonts w:ascii="Times New Roman" w:hAnsi="Times New Roman"/>
        <w:sz w:val="18"/>
        <w:szCs w:val="18"/>
      </w:rPr>
      <w:t xml:space="preserve">Sede legale: Via </w:t>
    </w:r>
    <w:r w:rsidR="00014277">
      <w:rPr>
        <w:rFonts w:ascii="Times New Roman" w:hAnsi="Times New Roman"/>
        <w:sz w:val="18"/>
        <w:szCs w:val="18"/>
      </w:rPr>
      <w:t>Durini</w:t>
    </w:r>
    <w:r w:rsidRPr="0013617F">
      <w:rPr>
        <w:rFonts w:ascii="Times New Roman" w:hAnsi="Times New Roman"/>
        <w:sz w:val="18"/>
        <w:szCs w:val="18"/>
      </w:rPr>
      <w:t xml:space="preserve"> </w:t>
    </w:r>
    <w:r w:rsidR="00014277">
      <w:rPr>
        <w:rFonts w:ascii="Times New Roman" w:hAnsi="Times New Roman"/>
        <w:sz w:val="18"/>
        <w:szCs w:val="18"/>
      </w:rPr>
      <w:t>1</w:t>
    </w:r>
    <w:r w:rsidRPr="0013617F">
      <w:rPr>
        <w:rFonts w:ascii="Times New Roman" w:hAnsi="Times New Roman"/>
        <w:sz w:val="18"/>
        <w:szCs w:val="18"/>
      </w:rPr>
      <w:t>5 – 2012</w:t>
    </w:r>
    <w:r w:rsidR="00014277">
      <w:rPr>
        <w:rFonts w:ascii="Times New Roman" w:hAnsi="Times New Roman"/>
        <w:sz w:val="18"/>
        <w:szCs w:val="18"/>
      </w:rPr>
      <w:t>2</w:t>
    </w:r>
    <w:r w:rsidRPr="0013617F">
      <w:rPr>
        <w:rFonts w:ascii="Times New Roman" w:hAnsi="Times New Roman"/>
        <w:sz w:val="18"/>
        <w:szCs w:val="18"/>
      </w:rPr>
      <w:t xml:space="preserve"> MILANO – </w:t>
    </w:r>
    <w:r>
      <w:rPr>
        <w:rFonts w:ascii="Times New Roman" w:hAnsi="Times New Roman"/>
        <w:sz w:val="18"/>
        <w:szCs w:val="18"/>
      </w:rPr>
      <w:t>Sede Operativa: Via G. Marconi 15 – 20077 MELEGNANO (MI)</w:t>
    </w:r>
  </w:p>
  <w:p w:rsidR="00F45D07" w:rsidRPr="0013617F" w:rsidRDefault="00F45D07" w:rsidP="00000AB7">
    <w:pPr>
      <w:jc w:val="center"/>
      <w:rPr>
        <w:rFonts w:ascii="Times New Roman" w:hAnsi="Times New Roman"/>
        <w:sz w:val="18"/>
        <w:szCs w:val="18"/>
      </w:rPr>
    </w:pPr>
    <w:r w:rsidRPr="0013617F">
      <w:rPr>
        <w:rFonts w:ascii="Times New Roman" w:hAnsi="Times New Roman"/>
        <w:sz w:val="18"/>
        <w:szCs w:val="18"/>
      </w:rPr>
      <w:t xml:space="preserve">Capitale sociale € </w:t>
    </w:r>
    <w:r>
      <w:rPr>
        <w:rFonts w:ascii="Times New Roman" w:hAnsi="Times New Roman"/>
        <w:sz w:val="18"/>
        <w:szCs w:val="18"/>
      </w:rPr>
      <w:t>50</w:t>
    </w:r>
    <w:r w:rsidRPr="0013617F">
      <w:rPr>
        <w:rFonts w:ascii="Times New Roman" w:hAnsi="Times New Roman"/>
        <w:sz w:val="18"/>
        <w:szCs w:val="18"/>
      </w:rPr>
      <w:t xml:space="preserve">0.000,00 – R.I./ C.F. / P.I. </w:t>
    </w:r>
    <w:bookmarkStart w:id="1" w:name="_Hlk508868808"/>
    <w:r w:rsidRPr="0013617F">
      <w:rPr>
        <w:rFonts w:ascii="Times New Roman" w:hAnsi="Times New Roman"/>
        <w:sz w:val="18"/>
        <w:szCs w:val="18"/>
      </w:rPr>
      <w:t xml:space="preserve">06120900961 </w:t>
    </w:r>
    <w:bookmarkEnd w:id="1"/>
    <w:r w:rsidRPr="0013617F">
      <w:rPr>
        <w:rFonts w:ascii="Times New Roman" w:hAnsi="Times New Roman"/>
        <w:sz w:val="18"/>
        <w:szCs w:val="18"/>
      </w:rPr>
      <w:t>REA  1872015</w:t>
    </w:r>
  </w:p>
  <w:p w:rsidR="00F45D07" w:rsidRPr="0013617F" w:rsidRDefault="00F45D07" w:rsidP="00000AB7">
    <w:pPr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Riferimenti: Tel 0298112161</w:t>
    </w:r>
    <w:r w:rsidRPr="0013617F">
      <w:rPr>
        <w:rFonts w:ascii="Times New Roman" w:hAnsi="Times New Roman"/>
        <w:sz w:val="18"/>
        <w:szCs w:val="18"/>
      </w:rPr>
      <w:t xml:space="preserve"> – Fax 0298126770 </w:t>
    </w:r>
    <w:hyperlink r:id="rId1" w:history="1">
      <w:r w:rsidRPr="0013617F">
        <w:rPr>
          <w:rStyle w:val="Collegamentoipertestuale"/>
          <w:rFonts w:ascii="Times New Roman" w:hAnsi="Times New Roman"/>
          <w:sz w:val="18"/>
          <w:szCs w:val="18"/>
        </w:rPr>
        <w:t>www.gaspiu.it</w:t>
      </w:r>
    </w:hyperlink>
    <w:r w:rsidRPr="0013617F">
      <w:rPr>
        <w:rFonts w:ascii="Times New Roman" w:hAnsi="Times New Roman"/>
        <w:sz w:val="18"/>
        <w:szCs w:val="18"/>
      </w:rPr>
      <w:t xml:space="preserve"> – </w:t>
    </w:r>
    <w:hyperlink r:id="rId2" w:history="1">
      <w:r w:rsidRPr="0013617F">
        <w:rPr>
          <w:rStyle w:val="Collegamentoipertestuale"/>
          <w:rFonts w:ascii="Times New Roman" w:hAnsi="Times New Roman"/>
          <w:sz w:val="18"/>
          <w:szCs w:val="18"/>
        </w:rPr>
        <w:t>amministrazione@gaspiu.it</w:t>
      </w:r>
    </w:hyperlink>
    <w:r w:rsidRPr="0013617F">
      <w:rPr>
        <w:rFonts w:ascii="Times New Roman" w:hAnsi="Times New Roman"/>
        <w:sz w:val="18"/>
        <w:szCs w:val="18"/>
      </w:rPr>
      <w:t xml:space="preserve"> – </w:t>
    </w:r>
    <w:hyperlink r:id="rId3" w:history="1">
      <w:r w:rsidRPr="0013617F">
        <w:rPr>
          <w:rStyle w:val="Collegamentoipertestuale"/>
          <w:rFonts w:ascii="Times New Roman" w:hAnsi="Times New Roman"/>
          <w:sz w:val="18"/>
          <w:szCs w:val="18"/>
        </w:rPr>
        <w:t>commerciale@gaspiu.it</w:t>
      </w:r>
    </w:hyperlink>
  </w:p>
  <w:p w:rsidR="00F45D07" w:rsidRPr="0013617F" w:rsidRDefault="00F45D07" w:rsidP="00000AB7">
    <w:pPr>
      <w:jc w:val="center"/>
      <w:rPr>
        <w:rFonts w:ascii="Times New Roman" w:hAnsi="Times New Roman"/>
        <w:sz w:val="18"/>
        <w:szCs w:val="18"/>
      </w:rPr>
    </w:pPr>
    <w:proofErr w:type="spellStart"/>
    <w:r w:rsidRPr="0013617F">
      <w:rPr>
        <w:rFonts w:ascii="Times New Roman" w:hAnsi="Times New Roman"/>
        <w:sz w:val="18"/>
        <w:szCs w:val="18"/>
      </w:rPr>
      <w:t>Cod.Accisa</w:t>
    </w:r>
    <w:proofErr w:type="spellEnd"/>
    <w:r w:rsidRPr="0013617F">
      <w:rPr>
        <w:rFonts w:ascii="Times New Roman" w:hAnsi="Times New Roman"/>
        <w:sz w:val="18"/>
        <w:szCs w:val="18"/>
      </w:rPr>
      <w:t xml:space="preserve"> IT00MIO00939R</w:t>
    </w:r>
  </w:p>
  <w:p w:rsidR="00F45D07" w:rsidRPr="0013617F" w:rsidRDefault="00F45D07" w:rsidP="0013617F">
    <w:pPr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D07" w:rsidRDefault="00F45D07">
      <w:r>
        <w:separator/>
      </w:r>
    </w:p>
  </w:footnote>
  <w:footnote w:type="continuationSeparator" w:id="0">
    <w:p w:rsidR="00F45D07" w:rsidRDefault="00F45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07" w:rsidRDefault="00343705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-105410</wp:posOffset>
          </wp:positionV>
          <wp:extent cx="1242060" cy="655320"/>
          <wp:effectExtent l="0" t="0" r="0" b="0"/>
          <wp:wrapNone/>
          <wp:docPr id="1" name="Immagine 1" descr="logo_complet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complet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5D07" w:rsidRPr="0013617F" w:rsidRDefault="00F45D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956"/>
    <w:multiLevelType w:val="hybridMultilevel"/>
    <w:tmpl w:val="789A3474"/>
    <w:lvl w:ilvl="0" w:tplc="ADB6A7CA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ascii="Garamond" w:hAnsi="Garamond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B0D23D0"/>
    <w:multiLevelType w:val="hybridMultilevel"/>
    <w:tmpl w:val="36AE3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040C"/>
    <w:multiLevelType w:val="hybridMultilevel"/>
    <w:tmpl w:val="CCAC5922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9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C43CD"/>
    <w:multiLevelType w:val="multilevel"/>
    <w:tmpl w:val="15A0D9A6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0070611"/>
    <w:multiLevelType w:val="hybridMultilevel"/>
    <w:tmpl w:val="B4A0F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554DE"/>
    <w:multiLevelType w:val="hybridMultilevel"/>
    <w:tmpl w:val="5CE069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78B3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31C90"/>
    <w:multiLevelType w:val="hybridMultilevel"/>
    <w:tmpl w:val="CC788FCC"/>
    <w:lvl w:ilvl="0" w:tplc="0409000F">
      <w:start w:val="1"/>
      <w:numFmt w:val="decimal"/>
      <w:lvlText w:val="%1."/>
      <w:lvlJc w:val="left"/>
      <w:pPr>
        <w:tabs>
          <w:tab w:val="num" w:pos="1392"/>
        </w:tabs>
        <w:ind w:left="1392" w:hanging="360"/>
      </w:pPr>
      <w:rPr>
        <w:rFonts w:hint="default"/>
      </w:rPr>
    </w:lvl>
    <w:lvl w:ilvl="1" w:tplc="1D56DBCE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</w:rPr>
    </w:lvl>
    <w:lvl w:ilvl="2" w:tplc="3DA8AF76">
      <w:start w:val="1"/>
      <w:numFmt w:val="bullet"/>
      <w:lvlText w:val="-"/>
      <w:lvlJc w:val="left"/>
      <w:pPr>
        <w:tabs>
          <w:tab w:val="num" w:pos="3012"/>
        </w:tabs>
        <w:ind w:left="3012" w:hanging="36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7" w15:restartNumberingAfterBreak="0">
    <w:nsid w:val="26554B9B"/>
    <w:multiLevelType w:val="hybridMultilevel"/>
    <w:tmpl w:val="944E22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420268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3DC4"/>
    <w:multiLevelType w:val="hybridMultilevel"/>
    <w:tmpl w:val="9C5276AC"/>
    <w:lvl w:ilvl="0" w:tplc="43D48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422E2"/>
    <w:multiLevelType w:val="hybridMultilevel"/>
    <w:tmpl w:val="CFA80CFA"/>
    <w:lvl w:ilvl="0" w:tplc="36DE5168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901C7"/>
    <w:multiLevelType w:val="hybridMultilevel"/>
    <w:tmpl w:val="3DC285F2"/>
    <w:lvl w:ilvl="0" w:tplc="0410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" w15:restartNumberingAfterBreak="0">
    <w:nsid w:val="3BA31E18"/>
    <w:multiLevelType w:val="hybridMultilevel"/>
    <w:tmpl w:val="E1E6C1B2"/>
    <w:lvl w:ilvl="0" w:tplc="CB143EB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6E6E1C"/>
    <w:multiLevelType w:val="hybridMultilevel"/>
    <w:tmpl w:val="6C240512"/>
    <w:lvl w:ilvl="0" w:tplc="D5B061B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3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C1156"/>
    <w:multiLevelType w:val="hybridMultilevel"/>
    <w:tmpl w:val="94922B96"/>
    <w:lvl w:ilvl="0" w:tplc="0410000F">
      <w:start w:val="1"/>
      <w:numFmt w:val="decimal"/>
      <w:lvlText w:val="%1."/>
      <w:lvlJc w:val="left"/>
      <w:pPr>
        <w:ind w:left="16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57694"/>
    <w:multiLevelType w:val="hybridMultilevel"/>
    <w:tmpl w:val="D2F46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A6CAE"/>
    <w:multiLevelType w:val="hybridMultilevel"/>
    <w:tmpl w:val="7138DE7E"/>
    <w:lvl w:ilvl="0" w:tplc="DF94E4E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33B8E"/>
    <w:multiLevelType w:val="hybridMultilevel"/>
    <w:tmpl w:val="ADD8B0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01031"/>
    <w:multiLevelType w:val="hybridMultilevel"/>
    <w:tmpl w:val="B7327FC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BD1486B"/>
    <w:multiLevelType w:val="hybridMultilevel"/>
    <w:tmpl w:val="21426428"/>
    <w:lvl w:ilvl="0" w:tplc="4650E8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14472"/>
    <w:multiLevelType w:val="hybridMultilevel"/>
    <w:tmpl w:val="2EC21712"/>
    <w:lvl w:ilvl="0" w:tplc="31AA9F72">
      <w:start w:val="1"/>
      <w:numFmt w:val="bullet"/>
      <w:lvlText w:val="o"/>
      <w:lvlJc w:val="left"/>
      <w:pPr>
        <w:ind w:left="720" w:hanging="360"/>
      </w:pPr>
      <w:rPr>
        <w:rFonts w:ascii="Damascus Semi Bold" w:hAnsi="Damascus Semi 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A5812"/>
    <w:multiLevelType w:val="hybridMultilevel"/>
    <w:tmpl w:val="E864C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A05CC"/>
    <w:multiLevelType w:val="hybridMultilevel"/>
    <w:tmpl w:val="C798A3E4"/>
    <w:lvl w:ilvl="0" w:tplc="6CB24C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EF92F76"/>
    <w:multiLevelType w:val="hybridMultilevel"/>
    <w:tmpl w:val="FFA04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10EB9"/>
    <w:multiLevelType w:val="multilevel"/>
    <w:tmpl w:val="61F20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157433"/>
    <w:multiLevelType w:val="hybridMultilevel"/>
    <w:tmpl w:val="44E696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410725"/>
    <w:multiLevelType w:val="hybridMultilevel"/>
    <w:tmpl w:val="4AE81084"/>
    <w:lvl w:ilvl="0" w:tplc="79066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D6125"/>
    <w:multiLevelType w:val="hybridMultilevel"/>
    <w:tmpl w:val="5EE4C1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D69C6"/>
    <w:multiLevelType w:val="hybridMultilevel"/>
    <w:tmpl w:val="35ECF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77989"/>
    <w:multiLevelType w:val="hybridMultilevel"/>
    <w:tmpl w:val="61B48F66"/>
    <w:lvl w:ilvl="0" w:tplc="FED021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0"/>
  </w:num>
  <w:num w:numId="4">
    <w:abstractNumId w:val="25"/>
  </w:num>
  <w:num w:numId="5">
    <w:abstractNumId w:val="18"/>
  </w:num>
  <w:num w:numId="6">
    <w:abstractNumId w:val="17"/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3"/>
  </w:num>
  <w:num w:numId="12">
    <w:abstractNumId w:val="14"/>
  </w:num>
  <w:num w:numId="13">
    <w:abstractNumId w:val="26"/>
  </w:num>
  <w:num w:numId="14">
    <w:abstractNumId w:val="23"/>
  </w:num>
  <w:num w:numId="15">
    <w:abstractNumId w:val="5"/>
  </w:num>
  <w:num w:numId="16">
    <w:abstractNumId w:val="7"/>
  </w:num>
  <w:num w:numId="17">
    <w:abstractNumId w:val="2"/>
  </w:num>
  <w:num w:numId="18">
    <w:abstractNumId w:val="24"/>
  </w:num>
  <w:num w:numId="19">
    <w:abstractNumId w:val="20"/>
  </w:num>
  <w:num w:numId="20">
    <w:abstractNumId w:val="4"/>
  </w:num>
  <w:num w:numId="21">
    <w:abstractNumId w:val="22"/>
  </w:num>
  <w:num w:numId="22">
    <w:abstractNumId w:val="27"/>
  </w:num>
  <w:num w:numId="23">
    <w:abstractNumId w:val="9"/>
  </w:num>
  <w:num w:numId="24">
    <w:abstractNumId w:val="28"/>
  </w:num>
  <w:num w:numId="25">
    <w:abstractNumId w:val="11"/>
  </w:num>
  <w:num w:numId="26">
    <w:abstractNumId w:val="8"/>
  </w:num>
  <w:num w:numId="27">
    <w:abstractNumId w:val="19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AE"/>
    <w:rsid w:val="00000AB7"/>
    <w:rsid w:val="000053A1"/>
    <w:rsid w:val="00014277"/>
    <w:rsid w:val="00024E66"/>
    <w:rsid w:val="00027BA2"/>
    <w:rsid w:val="0003208B"/>
    <w:rsid w:val="00034BEB"/>
    <w:rsid w:val="000433DC"/>
    <w:rsid w:val="0004758E"/>
    <w:rsid w:val="0006462F"/>
    <w:rsid w:val="000925E6"/>
    <w:rsid w:val="000A52CF"/>
    <w:rsid w:val="000B6BF0"/>
    <w:rsid w:val="000E1511"/>
    <w:rsid w:val="000E360C"/>
    <w:rsid w:val="000F025A"/>
    <w:rsid w:val="001168D9"/>
    <w:rsid w:val="0013617F"/>
    <w:rsid w:val="00136188"/>
    <w:rsid w:val="00146BCD"/>
    <w:rsid w:val="00147353"/>
    <w:rsid w:val="00150476"/>
    <w:rsid w:val="00174008"/>
    <w:rsid w:val="00181749"/>
    <w:rsid w:val="00181B5E"/>
    <w:rsid w:val="00184FB2"/>
    <w:rsid w:val="00185F3A"/>
    <w:rsid w:val="001A0074"/>
    <w:rsid w:val="001A3607"/>
    <w:rsid w:val="001A4B00"/>
    <w:rsid w:val="001A7BBF"/>
    <w:rsid w:val="001B23FF"/>
    <w:rsid w:val="001D0639"/>
    <w:rsid w:val="001E6506"/>
    <w:rsid w:val="001E7D7D"/>
    <w:rsid w:val="001F05AF"/>
    <w:rsid w:val="001F1298"/>
    <w:rsid w:val="002044ED"/>
    <w:rsid w:val="00221555"/>
    <w:rsid w:val="00221E5C"/>
    <w:rsid w:val="00223F9D"/>
    <w:rsid w:val="002307AE"/>
    <w:rsid w:val="00245A6B"/>
    <w:rsid w:val="002538B8"/>
    <w:rsid w:val="00255676"/>
    <w:rsid w:val="002562AC"/>
    <w:rsid w:val="00264729"/>
    <w:rsid w:val="002768A5"/>
    <w:rsid w:val="002A2108"/>
    <w:rsid w:val="002A2457"/>
    <w:rsid w:val="002D649C"/>
    <w:rsid w:val="002E52F3"/>
    <w:rsid w:val="002F3254"/>
    <w:rsid w:val="003007D4"/>
    <w:rsid w:val="00317631"/>
    <w:rsid w:val="00332733"/>
    <w:rsid w:val="00343705"/>
    <w:rsid w:val="00347103"/>
    <w:rsid w:val="00380441"/>
    <w:rsid w:val="003848B4"/>
    <w:rsid w:val="00386833"/>
    <w:rsid w:val="00395234"/>
    <w:rsid w:val="003B1B77"/>
    <w:rsid w:val="003B311C"/>
    <w:rsid w:val="003C184D"/>
    <w:rsid w:val="003F058F"/>
    <w:rsid w:val="00404A6E"/>
    <w:rsid w:val="00424E18"/>
    <w:rsid w:val="004409A9"/>
    <w:rsid w:val="004509BB"/>
    <w:rsid w:val="004577B3"/>
    <w:rsid w:val="00484B85"/>
    <w:rsid w:val="004B2469"/>
    <w:rsid w:val="004C386C"/>
    <w:rsid w:val="004D3FAE"/>
    <w:rsid w:val="004D7C11"/>
    <w:rsid w:val="00511E32"/>
    <w:rsid w:val="00513CE6"/>
    <w:rsid w:val="00555086"/>
    <w:rsid w:val="00566A13"/>
    <w:rsid w:val="005C1055"/>
    <w:rsid w:val="006309A7"/>
    <w:rsid w:val="00634FBF"/>
    <w:rsid w:val="00645639"/>
    <w:rsid w:val="00674E7C"/>
    <w:rsid w:val="00686ABD"/>
    <w:rsid w:val="006A3834"/>
    <w:rsid w:val="006A714C"/>
    <w:rsid w:val="006B2E68"/>
    <w:rsid w:val="006F374B"/>
    <w:rsid w:val="006F5836"/>
    <w:rsid w:val="007102DD"/>
    <w:rsid w:val="00717AEA"/>
    <w:rsid w:val="00742DE9"/>
    <w:rsid w:val="00747043"/>
    <w:rsid w:val="00765DFA"/>
    <w:rsid w:val="007A4880"/>
    <w:rsid w:val="007A599B"/>
    <w:rsid w:val="007B3C20"/>
    <w:rsid w:val="007D2DBD"/>
    <w:rsid w:val="007F1524"/>
    <w:rsid w:val="007F4E10"/>
    <w:rsid w:val="00814D4B"/>
    <w:rsid w:val="00825650"/>
    <w:rsid w:val="0086052E"/>
    <w:rsid w:val="008A4537"/>
    <w:rsid w:val="008C2AC7"/>
    <w:rsid w:val="008D5271"/>
    <w:rsid w:val="00900081"/>
    <w:rsid w:val="009047DB"/>
    <w:rsid w:val="009076D9"/>
    <w:rsid w:val="00914A65"/>
    <w:rsid w:val="009237E5"/>
    <w:rsid w:val="0095210F"/>
    <w:rsid w:val="00954596"/>
    <w:rsid w:val="009A1ADE"/>
    <w:rsid w:val="009D3864"/>
    <w:rsid w:val="009F4965"/>
    <w:rsid w:val="009F5DDC"/>
    <w:rsid w:val="00A072FA"/>
    <w:rsid w:val="00A44A0B"/>
    <w:rsid w:val="00A50698"/>
    <w:rsid w:val="00A50EC4"/>
    <w:rsid w:val="00A5454F"/>
    <w:rsid w:val="00A60BA4"/>
    <w:rsid w:val="00A905E0"/>
    <w:rsid w:val="00A9135D"/>
    <w:rsid w:val="00AA2234"/>
    <w:rsid w:val="00AA465E"/>
    <w:rsid w:val="00AB4858"/>
    <w:rsid w:val="00AC12E4"/>
    <w:rsid w:val="00AC50E9"/>
    <w:rsid w:val="00AD1AFD"/>
    <w:rsid w:val="00AE07E3"/>
    <w:rsid w:val="00AE7440"/>
    <w:rsid w:val="00B11F8A"/>
    <w:rsid w:val="00B175FF"/>
    <w:rsid w:val="00B23956"/>
    <w:rsid w:val="00B251FD"/>
    <w:rsid w:val="00B30363"/>
    <w:rsid w:val="00B6477C"/>
    <w:rsid w:val="00B714C3"/>
    <w:rsid w:val="00B94A4A"/>
    <w:rsid w:val="00B966BF"/>
    <w:rsid w:val="00BB7241"/>
    <w:rsid w:val="00BC2CFD"/>
    <w:rsid w:val="00BC7536"/>
    <w:rsid w:val="00BD7C63"/>
    <w:rsid w:val="00BE7344"/>
    <w:rsid w:val="00BF088A"/>
    <w:rsid w:val="00C2673A"/>
    <w:rsid w:val="00C333B8"/>
    <w:rsid w:val="00C367F1"/>
    <w:rsid w:val="00C41421"/>
    <w:rsid w:val="00C43175"/>
    <w:rsid w:val="00C67C87"/>
    <w:rsid w:val="00C909CD"/>
    <w:rsid w:val="00CD0322"/>
    <w:rsid w:val="00CE781B"/>
    <w:rsid w:val="00D049BC"/>
    <w:rsid w:val="00D21732"/>
    <w:rsid w:val="00D25622"/>
    <w:rsid w:val="00D474C3"/>
    <w:rsid w:val="00D574B5"/>
    <w:rsid w:val="00D6424E"/>
    <w:rsid w:val="00D704B5"/>
    <w:rsid w:val="00DB03DE"/>
    <w:rsid w:val="00DB0ED1"/>
    <w:rsid w:val="00DC02F7"/>
    <w:rsid w:val="00DC18A2"/>
    <w:rsid w:val="00DE23B0"/>
    <w:rsid w:val="00DE4A1A"/>
    <w:rsid w:val="00DF15A3"/>
    <w:rsid w:val="00E24224"/>
    <w:rsid w:val="00E24E03"/>
    <w:rsid w:val="00E26581"/>
    <w:rsid w:val="00E30400"/>
    <w:rsid w:val="00E32276"/>
    <w:rsid w:val="00E52C29"/>
    <w:rsid w:val="00E72028"/>
    <w:rsid w:val="00E74596"/>
    <w:rsid w:val="00E82EB9"/>
    <w:rsid w:val="00E84A69"/>
    <w:rsid w:val="00E86257"/>
    <w:rsid w:val="00EB5F72"/>
    <w:rsid w:val="00EC3C28"/>
    <w:rsid w:val="00EC465F"/>
    <w:rsid w:val="00ED6931"/>
    <w:rsid w:val="00EF5A92"/>
    <w:rsid w:val="00F420CA"/>
    <w:rsid w:val="00F421DF"/>
    <w:rsid w:val="00F45BE9"/>
    <w:rsid w:val="00F45D07"/>
    <w:rsid w:val="00F47EC5"/>
    <w:rsid w:val="00F5377C"/>
    <w:rsid w:val="00F63ADF"/>
    <w:rsid w:val="00F71E20"/>
    <w:rsid w:val="00F80B49"/>
    <w:rsid w:val="00F81F5E"/>
    <w:rsid w:val="00FB0996"/>
    <w:rsid w:val="00FC5FB9"/>
    <w:rsid w:val="00FD1D66"/>
    <w:rsid w:val="00FF2E45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03DFB32"/>
  <w15:docId w15:val="{60855F46-9E0C-44BF-AE37-5C7D972D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45BE9"/>
    <w:rPr>
      <w:rFonts w:ascii="Century Gothic" w:hAnsi="Century Gothic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474C3"/>
    <w:pPr>
      <w:keepNext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45BE9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customStyle="1" w:styleId="mdinoia">
    <w:name w:val="mdinoia"/>
    <w:semiHidden/>
    <w:rsid w:val="00EC0670"/>
    <w:rPr>
      <w:rFonts w:ascii="Arial" w:hAnsi="Arial" w:cs="Arial"/>
      <w:color w:val="000080"/>
      <w:sz w:val="20"/>
      <w:szCs w:val="20"/>
    </w:rPr>
  </w:style>
  <w:style w:type="paragraph" w:styleId="Intestazione">
    <w:name w:val="header"/>
    <w:basedOn w:val="Normale"/>
    <w:rsid w:val="00E7202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A48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605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opagina">
    <w:name w:val="page number"/>
    <w:basedOn w:val="Carpredefinitoparagrafo"/>
    <w:rsid w:val="00B11F8A"/>
  </w:style>
  <w:style w:type="paragraph" w:styleId="Nessunaspaziatura">
    <w:name w:val="No Spacing"/>
    <w:uiPriority w:val="1"/>
    <w:qFormat/>
    <w:rsid w:val="007F1524"/>
    <w:rPr>
      <w:rFonts w:ascii="Century Gothic" w:hAnsi="Century Gothic"/>
      <w:sz w:val="24"/>
      <w:szCs w:val="24"/>
    </w:rPr>
  </w:style>
  <w:style w:type="paragraph" w:styleId="Corpodeltesto2">
    <w:name w:val="Body Text 2"/>
    <w:basedOn w:val="Normale"/>
    <w:link w:val="Corpodeltesto2Carattere"/>
    <w:rsid w:val="00717AEA"/>
    <w:rPr>
      <w:rFonts w:ascii="Times New Roman" w:hAnsi="Times New Roman"/>
      <w:szCs w:val="20"/>
    </w:rPr>
  </w:style>
  <w:style w:type="character" w:customStyle="1" w:styleId="Corpodeltesto2Carattere">
    <w:name w:val="Corpo del testo 2 Carattere"/>
    <w:link w:val="Corpodeltesto2"/>
    <w:rsid w:val="00717AEA"/>
    <w:rPr>
      <w:sz w:val="24"/>
    </w:rPr>
  </w:style>
  <w:style w:type="paragraph" w:customStyle="1" w:styleId="Default">
    <w:name w:val="Default"/>
    <w:rsid w:val="00566A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FF2E4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Carpredefinitoparagrafo"/>
    <w:rsid w:val="00FF2E45"/>
  </w:style>
  <w:style w:type="paragraph" w:customStyle="1" w:styleId="Paragrafoelenco1">
    <w:name w:val="Paragrafo elenco1"/>
    <w:basedOn w:val="Normale"/>
    <w:rsid w:val="00C67C8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rmalJustified">
    <w:name w:val="Normal (Justified)"/>
    <w:basedOn w:val="Normale"/>
    <w:rsid w:val="00C67C87"/>
    <w:pPr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C909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C909CD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EC3C28"/>
    <w:rPr>
      <w:b/>
      <w:bCs/>
    </w:rPr>
  </w:style>
  <w:style w:type="table" w:styleId="Grigliatabella">
    <w:name w:val="Table Grid"/>
    <w:basedOn w:val="Tabellanormale"/>
    <w:uiPriority w:val="59"/>
    <w:rsid w:val="00245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EF5A92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nhideWhenUsed/>
    <w:rsid w:val="00014277"/>
    <w:pPr>
      <w:spacing w:after="120"/>
    </w:pPr>
  </w:style>
  <w:style w:type="character" w:customStyle="1" w:styleId="CorpotestoCarattere">
    <w:name w:val="Corpo testo Carattere"/>
    <w:link w:val="Corpotesto"/>
    <w:rsid w:val="00014277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474C3"/>
    <w:rPr>
      <w:b/>
      <w:sz w:val="3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474C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474C3"/>
    <w:rPr>
      <w:rFonts w:ascii="Century Gothic" w:hAnsi="Century Gothic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474C3"/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474C3"/>
  </w:style>
  <w:style w:type="paragraph" w:styleId="Titolo">
    <w:name w:val="Title"/>
    <w:basedOn w:val="Normale"/>
    <w:link w:val="TitoloCarattere"/>
    <w:qFormat/>
    <w:rsid w:val="00D474C3"/>
    <w:pPr>
      <w:jc w:val="center"/>
    </w:pPr>
    <w:rPr>
      <w:rFonts w:ascii="Times New Roman" w:hAnsi="Times New Roman"/>
      <w:b/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D474C3"/>
    <w:rPr>
      <w:b/>
      <w:sz w:val="44"/>
    </w:rPr>
  </w:style>
  <w:style w:type="character" w:styleId="Rimandonotaapidipagina">
    <w:name w:val="footnote reference"/>
    <w:semiHidden/>
    <w:unhideWhenUsed/>
    <w:rsid w:val="00D47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4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1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5919">
                      <w:blockQuote w:val="1"/>
                      <w:marLeft w:val="68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gaspiu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merciale@gaspiu.it" TargetMode="External"/><Relationship Id="rId2" Type="http://schemas.openxmlformats.org/officeDocument/2006/relationships/hyperlink" Target="mailto:amministrazione@gaspiu.it" TargetMode="External"/><Relationship Id="rId1" Type="http://schemas.openxmlformats.org/officeDocument/2006/relationships/hyperlink" Target="http://www.gaspi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60F45-30F5-41FD-8161-DD73EAE8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AMA S.P.A.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Di Noia</dc:creator>
  <cp:lastModifiedBy>gaspiu</cp:lastModifiedBy>
  <cp:revision>3</cp:revision>
  <cp:lastPrinted>2018-06-11T13:24:00Z</cp:lastPrinted>
  <dcterms:created xsi:type="dcterms:W3CDTF">2018-06-28T08:53:00Z</dcterms:created>
  <dcterms:modified xsi:type="dcterms:W3CDTF">2019-03-07T13:03:00Z</dcterms:modified>
</cp:coreProperties>
</file>